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E1" w:rsidRPr="00A739E1" w:rsidRDefault="00A739E1" w:rsidP="00A739E1">
      <w:pPr>
        <w:shd w:val="clear" w:color="auto" w:fill="FFFFFF"/>
        <w:spacing w:after="0" w:line="270" w:lineRule="atLeast"/>
        <w:jc w:val="center"/>
        <w:outlineLvl w:val="2"/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</w:pPr>
      <w:r w:rsidRPr="00A739E1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Основные подходы к профилактике</w:t>
      </w:r>
    </w:p>
    <w:p w:rsidR="00065F87" w:rsidRPr="001E5EDE" w:rsidRDefault="00065F87" w:rsidP="00A739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65F87" w:rsidRPr="001E5EDE" w:rsidRDefault="00065F87" w:rsidP="00065F8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ED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Органы государственной власти и местного самоуправления, противодействующие экстремистской деятельности, выступают в роли 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контрсубъекта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, реагирующего на экстремистские действия.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Объективная логика становления 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контрсубъекта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такова, что в первичной своей форме в силу 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неспециализированности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он по уровню развития отстает от ведущего субъекта (в данном случае - субъекта экстремизма).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Принятый федеральный закон, как фактом своего принятия, так и содержанием неявно констатировал опасность экстремизма и сориентировал государство и общество на борьбу с ним. Но задача организации всех сил общества и государства для противодействия экстремистской деятельности как раз требует образования субъекта, специализирующегося на данном противодействии.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Эффективное противодействие экстремизму должно опираться на познание закономерностей становления и развития субъекта экстремистской деятельности, прогнозирование интенсивности и перспектив экстремистских действий.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В федеральном законе представлен образ субъекта экстремистской деятельности. В ст. 1 говорится об общественных и религиозных объединениях, либо иных организациях, либо средствах массовой информации, либо физических лицах, осуществляющих экстремистскую деятельность.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Закон в статьях 14 и 15 предусматривает ответственность должностных лиц, государственных и муниципальных служащих, в целом граждан Российской Федерации, иностранных граждан и лиц без гражданства за осуществление экстремистской деятельности.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Профилактика экстремистской деятельности в молодежной среде - это область науки и практики социальной работы, которая интенсивно связана с профилактикой психического здоровья, с вопросами эффективной адаптации к жизни и окружающей среде, с проблемами педагогики, воспитания, общения и в целом понимания людьми друг друга и самих себя.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В последние годы в странах Западной Европы, США и СНГ развиваются и апробируются различные направления профилактики экстремизма. Однако работа по многим профилактическим программам не дает положительных результатов. Это связано с несколькими причинами: недостатком теоретически обоснованных моделей, отсутствием достаточного числа апробированных технологий, точного определения предмета воздействия. Во многих странах, в том числе и в России, профилактика экстремистской деятельности осуществляется в основном юридическими и силовыми методами, необходимость которых очевидна, однако они не могут заменить психопрофилактические. В России так же слабо развита сама социальная работа, которая именно в этой стране крайне необходима, не говорю уж и о таком направлении как профилактика экстремизма.</w:t>
      </w:r>
    </w:p>
    <w:p w:rsid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484C51"/>
          <w:sz w:val="24"/>
          <w:szCs w:val="24"/>
          <w:lang w:eastAsia="ru-RU"/>
        </w:rPr>
      </w:pPr>
    </w:p>
    <w:p w:rsid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484C51"/>
          <w:sz w:val="24"/>
          <w:szCs w:val="24"/>
          <w:lang w:eastAsia="ru-RU"/>
        </w:rPr>
      </w:pPr>
    </w:p>
    <w:p w:rsid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484C51"/>
          <w:sz w:val="24"/>
          <w:szCs w:val="24"/>
          <w:lang w:eastAsia="ru-RU"/>
        </w:rPr>
      </w:pP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bookmarkStart w:id="0" w:name="_GoBack"/>
      <w:bookmarkEnd w:id="0"/>
      <w:r w:rsidRPr="00A739E1">
        <w:rPr>
          <w:rFonts w:ascii="Arial" w:eastAsia="Times New Roman" w:hAnsi="Arial" w:cs="Arial"/>
          <w:b/>
          <w:bCs/>
          <w:color w:val="484C51"/>
          <w:sz w:val="24"/>
          <w:szCs w:val="24"/>
          <w:lang w:eastAsia="ru-RU"/>
        </w:rPr>
        <w:lastRenderedPageBreak/>
        <w:t>В настоящее время существует пять основных психопрофилактических подходов к предупреждению проявлений экстремизма: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1.Подход, основанный на распространении информации об экстремизме и организациях экстремистского толка.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Данный подход является наиболее распространенным типом превентивных стратегий. Он базируется на предоставлении информации об экстремистских организациях и об опасности их религиозных, националистических, политических идей, приведении </w:t>
      </w:r>
      <w:proofErr w:type="gram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фактов о</w:t>
      </w:r>
      <w:proofErr w:type="gram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жизненных трудностях, ситуациях и мотивах членов данных организаций. Социальные работники устраивают акции и создают проекты для информирования молодежи об экстремизме.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В настоящее время этот метод частично комбинируется с другими типами интервенций, так как сам по себе он не является эффективным. Несмотря на то, что информационные программы способствуют повышению уровня знаний, они могут лишь дать толчок к отвращению всякого рода нетерпимости. Большинство таких программ не включают в себя задач, направленных на изменение поведения молодежи, формирование у них толерантности, национа</w:t>
      </w:r>
      <w:proofErr w:type="gram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л-</w:t>
      </w:r>
      <w:proofErr w:type="gram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и веротерпимости, и не отвечают на вопрос, как может 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самореализоваться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молодой человек в настоящее время.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Чаще всего эти программы недостаточно интенсивны и непродолжительны. Тем не менее, совсем отказываться от них преждевременно. Информация об опасности экстремистских организаций должна даваться как можно более подробно и вплетаться в структуру других программ, имеющих более широкие цели.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b/>
          <w:bCs/>
          <w:color w:val="484C51"/>
          <w:sz w:val="24"/>
          <w:szCs w:val="24"/>
          <w:lang w:eastAsia="ru-RU"/>
        </w:rPr>
        <w:t>2.Подход, основанный на аффективном обучении.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В основе этого подхода лежит теоретическое положение о том, что проявлять нетерпимость к «другим» начинают, прежде всего, люди с недостаточно развитой эмоциональной сферой, воспитанные в семьях, где существовал запрет на выражение эмоций.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Аффективное (интенсивное эмоциональное) обучение базируется на понимании того, что нетерпимость чаще развивается у личностей с трудностями в определении и выражении эмоций, имеющих так называемые 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интерперсональные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факторы риска - низкую самооценку, неразвитую способность к сопереживанию (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эмпатию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).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В связи с этим у них не формируется умение накапливать собственный и чужой опыт переживаний, не развиваются навыки принятия решений в сложных стрессовых ситуациях.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Кроме того, люди с неразвитой способностью открыто проявлять свои эмоции, обычно недостаточно общительны, 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скованы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в проявлении чувств, низко оцениваются сверстниками и поэтому готовы любой ценой, даже посредством преступлений, включиться в группу сверстников и быть там принятыми. Социальные работники при этом подходе должны учить клиентов управлять рационально своими эмоциями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Хотя данная модель и является эффективной, в современных условиях она не может использоваться изолированно от других, так как идеи экстремизма в настоящее время распространились не только на подростков с проблемной эмоциональной сферой, но и на многие другие слои этой возрастной группы. Кроме того, отечественная культура воспитания ребенка предполагает определенные эмоциональные запреты на чрезмерное эмпатическое сопереживание, что, несомненно, пагубно влияет на </w:t>
      </w: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lastRenderedPageBreak/>
        <w:t xml:space="preserve">формирование личности в целом. </w:t>
      </w:r>
      <w:proofErr w:type="gram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Иными словами, родительские «не плачь, не кричи, успокойся, будь мужчиной» и т. д., кроме известной пользы, приносят еще и определенный вред.</w:t>
      </w:r>
      <w:proofErr w:type="gramEnd"/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b/>
          <w:bCs/>
          <w:color w:val="484C51"/>
          <w:sz w:val="24"/>
          <w:szCs w:val="24"/>
          <w:lang w:eastAsia="ru-RU"/>
        </w:rPr>
        <w:t>3.Подход, основанный на влиянии социальных факторов.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Данный подход базируется на понимании того, что влияние сверстников и семьи играет важную роль, способствуя или препятствуя зарождению экстремистских идей. С точки зрения данного подхода важнейшим фактором развития человека является социальная среда как источник обратной связи, поощрений и наказаний. В связи с этим подчеркивается важность социально ориентированной интервенции, представляющей собой специальные программы для родителей, или программы, направленные на предотвращение возможного социального давления экстремистской среды.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Наиболее популярными среди таких программ являются тренинги устойчивости к социальному давлению. Одним из важных подходов </w:t>
      </w:r>
      <w:proofErr w:type="gram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в</w:t>
      </w:r>
      <w:proofErr w:type="gram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</w:t>
      </w:r>
      <w:proofErr w:type="gram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такого</w:t>
      </w:r>
      <w:proofErr w:type="gram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рода программах является работа с молодежными лидерами - подростками, желающими пройти определенное обучение, для того, чтобы в дальнейшем осуществлять профилактическую 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антиэкстремистскую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деятельность в своей школе, в своем районе.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b/>
          <w:bCs/>
          <w:color w:val="484C51"/>
          <w:sz w:val="24"/>
          <w:szCs w:val="24"/>
          <w:lang w:eastAsia="ru-RU"/>
        </w:rPr>
        <w:t>4.Подход, основанный на формировании жизненных навыков.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В данном подходе центральным является понятие об изменении поведения, поэтому в нем используются преимущественно методы поведенческой модификации. Основу этого направления составляет теория социального научения Бандуры (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Bandura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A., 1969).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целей. С этой точки зрения начальная фаза экстремистской деятельности может быть попыткой демонстрации взрослого поведения, т.е. формой отчуждения от родительской дисциплины, выражением социального протеста и вызовом по отношению к ценностям среды, она дает возможность стать участником 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субкультурального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жизненного стиля.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Исследователи этого вопроса описывают множество таких субъективных мотивов и четко устанавливают один факт: агрессия становится основным фактором в поведении молодых людей. На основе данной позиции разрабатываются программы жизненных навыков, которые заключаются в повышении у подростков устойчивости к различным отрицательным социальным влияниям. Стремление юных соотечественников перенимать западный поведенческий имидж - вещь неизбежная, однако непременной составляющей этого процесса должно быть когнитивное развитие - основа осмысленного формирования собственного поведенческого стиля.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b/>
          <w:bCs/>
          <w:color w:val="484C51"/>
          <w:sz w:val="24"/>
          <w:szCs w:val="24"/>
          <w:lang w:eastAsia="ru-RU"/>
        </w:rPr>
        <w:t>5.Подход, основанный на развитии деятельности, альтернативной экстремистской.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Этот подход предполагает необходимость развития альтернативных социальных программ для молодежи, в которых могли бы быть в социально нормативных рамках реализованы стремление к риску, поиск острых ощущений, повышенная поведенческая активность, столь свойственные молодым. Данное направление является попыткой развития специфической активности с целью уменьшить риск проявления экстремистской агрессии.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Например, в настоящее время все больше футбольных фанатов становятся экстремистами. Однако, любовь к своей команде не причина ненависти к другим. </w:t>
      </w: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lastRenderedPageBreak/>
        <w:t>Некоторые социальные работники предлагали создавать все больше открытых площадок для игр в футбол, чтобы болельщики не выходили на бои с противниками, а играли в футбол между собой или с болельщиками других футбольных команд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А. </w:t>
      </w:r>
      <w:proofErr w:type="spellStart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Кромин</w:t>
      </w:r>
      <w:proofErr w:type="spellEnd"/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 xml:space="preserve"> выделяет четыре варианта программ, основанных на деятельности, альтернативной экстремистской: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1.                      Предложение специфической активности (например, путешествия с приключениями), которое вызывает волнение и предполагает преодоление различных препятствий.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2.                     Комбинация возможности удовлетворения специфических для подростков потребностей (например, потребности в самореализации) со специфической активностью (например, занятия творчеством или спортом).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3.                     Поощрение участия подростков во всех видах специфической активности (разнообразные хобби, клубы и т. д.).</w:t>
      </w:r>
    </w:p>
    <w:p w:rsidR="00A739E1" w:rsidRPr="00A739E1" w:rsidRDefault="00A739E1" w:rsidP="00A739E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739E1">
        <w:rPr>
          <w:rFonts w:ascii="Arial" w:eastAsia="Times New Roman" w:hAnsi="Arial" w:cs="Arial"/>
          <w:color w:val="484C51"/>
          <w:sz w:val="24"/>
          <w:szCs w:val="24"/>
          <w:lang w:eastAsia="ru-RU"/>
        </w:rPr>
        <w:t>4.                     Создание групп молодых людей, заботящихся об активном выборе своей жизненной позиции. Результаты этих программ не свидетельствуют о явных успехах или неудачах, однако они особенно эффективны в группах высокого риска отклоняющегося поведения.</w:t>
      </w:r>
    </w:p>
    <w:p w:rsidR="002C7978" w:rsidRDefault="002C7978"/>
    <w:sectPr w:rsidR="002C7978" w:rsidSect="00A739E1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87"/>
    <w:rsid w:val="00065F87"/>
    <w:rsid w:val="002C7978"/>
    <w:rsid w:val="00A7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87"/>
  </w:style>
  <w:style w:type="paragraph" w:styleId="3">
    <w:name w:val="heading 3"/>
    <w:basedOn w:val="a"/>
    <w:link w:val="30"/>
    <w:uiPriority w:val="9"/>
    <w:qFormat/>
    <w:rsid w:val="00A739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39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3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87"/>
  </w:style>
  <w:style w:type="paragraph" w:styleId="3">
    <w:name w:val="heading 3"/>
    <w:basedOn w:val="a"/>
    <w:link w:val="30"/>
    <w:uiPriority w:val="9"/>
    <w:qFormat/>
    <w:rsid w:val="00A739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39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3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1479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Александр</cp:lastModifiedBy>
  <cp:revision>2</cp:revision>
  <dcterms:created xsi:type="dcterms:W3CDTF">2019-03-14T07:46:00Z</dcterms:created>
  <dcterms:modified xsi:type="dcterms:W3CDTF">2025-01-03T14:15:00Z</dcterms:modified>
</cp:coreProperties>
</file>